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824DA" w14:textId="77777777" w:rsidR="006B158D" w:rsidRDefault="006B158D" w:rsidP="006B158D">
      <w:pPr>
        <w:tabs>
          <w:tab w:val="left" w:pos="720"/>
        </w:tabs>
        <w:spacing w:line="360" w:lineRule="auto"/>
        <w:jc w:val="center"/>
        <w:rPr>
          <w:b/>
          <w:szCs w:val="24"/>
          <w:lang w:eastAsia="lt-LT"/>
        </w:rPr>
      </w:pPr>
      <w:r>
        <w:rPr>
          <w:b/>
          <w:szCs w:val="24"/>
          <w:lang w:eastAsia="lt-LT"/>
        </w:rPr>
        <w:t>SAVIVALDYBĖS TARYBOS SPRENDIMO ,,</w:t>
      </w:r>
      <w:r>
        <w:rPr>
          <w:rFonts w:eastAsia="Calibri"/>
          <w:b/>
          <w:bCs/>
          <w:szCs w:val="24"/>
        </w:rPr>
        <w:t>DĖL ANYKŠČIŲ RAJONO SAVIVALDYBĖS MIESTŲ IR KITŲ GYVENAMŲJŲ VIETOVIŲ TVARKYMO IR ŠVAROS TAISYKLIŲ PATVIRTINIMO</w:t>
      </w:r>
      <w:r>
        <w:rPr>
          <w:rFonts w:eastAsia="Calibri"/>
          <w:b/>
          <w:szCs w:val="24"/>
        </w:rPr>
        <w:t>“</w:t>
      </w:r>
      <w:r>
        <w:rPr>
          <w:rFonts w:eastAsia="Calibri"/>
          <w:b/>
          <w:caps/>
          <w:szCs w:val="24"/>
        </w:rPr>
        <w:t xml:space="preserve"> </w:t>
      </w:r>
      <w:r>
        <w:rPr>
          <w:b/>
          <w:szCs w:val="24"/>
          <w:lang w:eastAsia="lt-LT"/>
        </w:rPr>
        <w:t>PROJEKTO AIŠKINAMASIS RAŠTAS</w:t>
      </w:r>
    </w:p>
    <w:p w14:paraId="11712069" w14:textId="77777777" w:rsidR="006B158D" w:rsidRDefault="006B158D" w:rsidP="006B158D">
      <w:pPr>
        <w:tabs>
          <w:tab w:val="left" w:pos="720"/>
        </w:tabs>
        <w:spacing w:line="360" w:lineRule="auto"/>
        <w:jc w:val="center"/>
        <w:rPr>
          <w:szCs w:val="24"/>
        </w:rPr>
      </w:pPr>
    </w:p>
    <w:p w14:paraId="3E7AB941" w14:textId="77777777" w:rsidR="006B158D" w:rsidRDefault="006B158D" w:rsidP="006B158D">
      <w:pPr>
        <w:numPr>
          <w:ilvl w:val="0"/>
          <w:numId w:val="1"/>
        </w:numPr>
        <w:tabs>
          <w:tab w:val="left" w:pos="993"/>
        </w:tabs>
        <w:spacing w:line="360" w:lineRule="auto"/>
        <w:contextualSpacing/>
        <w:jc w:val="both"/>
        <w:rPr>
          <w:b/>
          <w:szCs w:val="24"/>
          <w:lang w:eastAsia="lt-LT"/>
        </w:rPr>
      </w:pPr>
      <w:r>
        <w:rPr>
          <w:b/>
          <w:szCs w:val="24"/>
          <w:lang w:eastAsia="lt-LT"/>
        </w:rPr>
        <w:t>Sprendimo projekto tikslai ir uždaviniai</w:t>
      </w:r>
    </w:p>
    <w:p w14:paraId="0521C856" w14:textId="77777777" w:rsidR="006B158D" w:rsidRDefault="006B158D" w:rsidP="006B158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Consolas" w:hAnsi="Consolas" w:cs="Courier New"/>
          <w:color w:val="000000"/>
          <w:sz w:val="20"/>
          <w:lang w:eastAsia="lt-LT"/>
        </w:rPr>
      </w:pPr>
      <w:r>
        <w:rPr>
          <w:rFonts w:cs="Courier New"/>
          <w:szCs w:val="24"/>
          <w:lang w:eastAsia="lt-LT"/>
        </w:rPr>
        <w:t>Parengto tarybos sprendimo projekto uždaviniai yra Lietuvos Respublikos Administracinių teisės pažeidimų kodekso nuostatų laikymosi bei Anykščių miesto ir rajono tvarkos ir švaros užtikrinimas. Taip pat, aiškesnis teisės akto pateikimas su išsamesnėmis taisyklių formuluotėmis ir papildymais, siekiant geresnės komunikacijos tarp gyventojų ir administracinius nusižengimus tiriančių bei protokolus surašančių pareigūnų.</w:t>
      </w:r>
    </w:p>
    <w:p w14:paraId="7C0F36EC" w14:textId="77777777" w:rsidR="006B158D" w:rsidRDefault="006B158D" w:rsidP="006B158D">
      <w:pPr>
        <w:spacing w:line="360" w:lineRule="auto"/>
        <w:ind w:firstLine="709"/>
        <w:jc w:val="both"/>
        <w:rPr>
          <w:rFonts w:eastAsia="Calibri"/>
          <w:bCs/>
          <w:i/>
          <w:iCs/>
          <w:szCs w:val="24"/>
        </w:rPr>
      </w:pPr>
      <w:r>
        <w:rPr>
          <w:color w:val="000000"/>
          <w:szCs w:val="24"/>
          <w:lang w:eastAsia="lt-LT"/>
        </w:rPr>
        <w:t xml:space="preserve">Parengto tarybos sprendimo projekto tikslas – patvirtinti Anykščių rajono savivaldybės miestų ir kitų gyvenamųjų vietovių tvarkymo ir švaros taisykles ir </w:t>
      </w:r>
      <w:r>
        <w:rPr>
          <w:rFonts w:eastAsia="Calibri"/>
          <w:szCs w:val="24"/>
        </w:rPr>
        <w:t>paskelbti savivaldybės interneto svetainėje.</w:t>
      </w:r>
    </w:p>
    <w:p w14:paraId="6EBAF7F7" w14:textId="77777777" w:rsidR="006B158D" w:rsidRDefault="006B158D" w:rsidP="006B158D">
      <w:pPr>
        <w:numPr>
          <w:ilvl w:val="0"/>
          <w:numId w:val="1"/>
        </w:numPr>
        <w:spacing w:line="360" w:lineRule="auto"/>
        <w:contextualSpacing/>
        <w:jc w:val="both"/>
        <w:rPr>
          <w:b/>
          <w:szCs w:val="24"/>
          <w:lang w:eastAsia="lt-LT"/>
        </w:rPr>
      </w:pPr>
      <w:r>
        <w:rPr>
          <w:szCs w:val="24"/>
          <w:lang w:eastAsia="lt-LT"/>
        </w:rPr>
        <w:t xml:space="preserve"> </w:t>
      </w:r>
      <w:r>
        <w:rPr>
          <w:b/>
          <w:szCs w:val="24"/>
          <w:lang w:eastAsia="lt-LT"/>
        </w:rPr>
        <w:t>Siūlomos teisinio reguliavimo nuostatos ir laukiami rezultatai</w:t>
      </w:r>
    </w:p>
    <w:p w14:paraId="15C79EDE" w14:textId="77777777" w:rsidR="006B158D" w:rsidRDefault="006B158D" w:rsidP="006B158D">
      <w:pPr>
        <w:spacing w:line="360" w:lineRule="auto"/>
        <w:jc w:val="both"/>
        <w:rPr>
          <w:rFonts w:eastAsia="Calibri"/>
          <w:szCs w:val="24"/>
        </w:rPr>
      </w:pPr>
      <w:r>
        <w:rPr>
          <w:b/>
          <w:szCs w:val="24"/>
          <w:lang w:eastAsia="lt-LT"/>
        </w:rPr>
        <w:t xml:space="preserve">            </w:t>
      </w:r>
      <w:r>
        <w:rPr>
          <w:rFonts w:eastAsia="Calibri"/>
          <w:szCs w:val="24"/>
        </w:rPr>
        <w:t xml:space="preserve"> Priėmus sprendimą bus  lengviau įgyvendinti Lietuvos Respublikos Administracinių teisės pažeidimų kodekso nuostatus.</w:t>
      </w:r>
    </w:p>
    <w:p w14:paraId="26265FED" w14:textId="77777777" w:rsidR="006B158D" w:rsidRDefault="006B158D" w:rsidP="006B158D">
      <w:pPr>
        <w:spacing w:line="360" w:lineRule="auto"/>
        <w:ind w:firstLine="709"/>
        <w:jc w:val="both"/>
        <w:rPr>
          <w:b/>
          <w:szCs w:val="24"/>
          <w:lang w:eastAsia="lt-LT"/>
        </w:rPr>
      </w:pPr>
      <w:r>
        <w:rPr>
          <w:rFonts w:eastAsia="Calibri"/>
          <w:b/>
          <w:bCs/>
          <w:szCs w:val="24"/>
          <w:shd w:val="clear" w:color="auto" w:fill="FFFFFF"/>
        </w:rPr>
        <w:t>3.</w:t>
      </w:r>
      <w:r>
        <w:rPr>
          <w:b/>
          <w:szCs w:val="24"/>
          <w:lang w:eastAsia="lt-LT"/>
        </w:rPr>
        <w:t xml:space="preserve"> Lėšų poreikis ir šaltiniai </w:t>
      </w:r>
    </w:p>
    <w:p w14:paraId="293AC032" w14:textId="77777777" w:rsidR="006B158D" w:rsidRDefault="006B158D" w:rsidP="006B158D">
      <w:pPr>
        <w:tabs>
          <w:tab w:val="left" w:pos="993"/>
        </w:tabs>
        <w:spacing w:line="360" w:lineRule="auto"/>
        <w:ind w:left="720"/>
        <w:jc w:val="both"/>
        <w:rPr>
          <w:szCs w:val="24"/>
          <w:lang w:eastAsia="lt-LT"/>
        </w:rPr>
      </w:pPr>
      <w:r>
        <w:rPr>
          <w:szCs w:val="24"/>
          <w:lang w:eastAsia="lt-LT"/>
        </w:rPr>
        <w:t xml:space="preserve"> Nėra.</w:t>
      </w:r>
    </w:p>
    <w:p w14:paraId="4DEC0160" w14:textId="77777777" w:rsidR="006B158D" w:rsidRDefault="006B158D" w:rsidP="006B158D">
      <w:pPr>
        <w:tabs>
          <w:tab w:val="left" w:pos="993"/>
        </w:tabs>
        <w:spacing w:line="360" w:lineRule="auto"/>
        <w:jc w:val="both"/>
        <w:rPr>
          <w:b/>
          <w:szCs w:val="24"/>
          <w:lang w:eastAsia="lt-LT"/>
        </w:rPr>
      </w:pPr>
      <w:r>
        <w:rPr>
          <w:b/>
          <w:szCs w:val="24"/>
          <w:lang w:eastAsia="lt-LT"/>
        </w:rPr>
        <w:t xml:space="preserve">            4. Numatomo teisinio reguliavimo poveikio vertinimo rezultatai, galimos neigiamos priimto sprendimo pasekmės ir kokių priemonių reikėtų imtis, kad tokių pasekmių būtų išvengta</w:t>
      </w:r>
    </w:p>
    <w:p w14:paraId="71FD9717" w14:textId="77777777" w:rsidR="006B158D" w:rsidRDefault="006B158D" w:rsidP="006B158D">
      <w:pPr>
        <w:spacing w:line="360" w:lineRule="auto"/>
        <w:ind w:left="720"/>
        <w:jc w:val="both"/>
        <w:rPr>
          <w:szCs w:val="24"/>
          <w:lang w:eastAsia="lt-LT"/>
        </w:rPr>
      </w:pPr>
      <w:r>
        <w:rPr>
          <w:szCs w:val="24"/>
          <w:lang w:eastAsia="lt-LT"/>
        </w:rPr>
        <w:t xml:space="preserve">Nevertinamas. Neigiamų pasekmių nenumatoma.      </w:t>
      </w:r>
    </w:p>
    <w:p w14:paraId="289A37AE" w14:textId="77777777" w:rsidR="006B158D" w:rsidRDefault="006B158D" w:rsidP="006B158D">
      <w:pPr>
        <w:tabs>
          <w:tab w:val="left" w:pos="993"/>
        </w:tabs>
        <w:spacing w:line="360" w:lineRule="auto"/>
        <w:jc w:val="both"/>
        <w:rPr>
          <w:b/>
          <w:szCs w:val="24"/>
          <w:lang w:eastAsia="lt-LT"/>
        </w:rPr>
      </w:pPr>
      <w:r>
        <w:rPr>
          <w:b/>
          <w:szCs w:val="24"/>
          <w:lang w:eastAsia="lt-LT"/>
        </w:rPr>
        <w:t xml:space="preserve">            5. Kokius teisės aktus būtina priimti, kokius galiojančius teisės aktus reikia pakeisti ar pripažinti netekusiais galios – kas ir kada juos turėtų priimti</w:t>
      </w:r>
    </w:p>
    <w:p w14:paraId="3F56DE76" w14:textId="77777777" w:rsidR="006B158D" w:rsidRDefault="006B158D" w:rsidP="006B158D">
      <w:pPr>
        <w:spacing w:line="360" w:lineRule="auto"/>
        <w:ind w:firstLine="709"/>
        <w:jc w:val="both"/>
        <w:rPr>
          <w:i/>
          <w:szCs w:val="24"/>
          <w:lang w:eastAsia="lt-LT"/>
        </w:rPr>
      </w:pPr>
      <w:r>
        <w:rPr>
          <w:szCs w:val="24"/>
          <w:lang w:eastAsia="lt-LT"/>
        </w:rPr>
        <w:t xml:space="preserve">Nėra.  </w:t>
      </w:r>
    </w:p>
    <w:p w14:paraId="02A11CF4" w14:textId="77777777" w:rsidR="006B158D" w:rsidRDefault="006B158D" w:rsidP="006B158D">
      <w:pPr>
        <w:spacing w:line="360" w:lineRule="auto"/>
        <w:jc w:val="both"/>
        <w:rPr>
          <w:szCs w:val="24"/>
          <w:lang w:eastAsia="lt-LT"/>
        </w:rPr>
      </w:pPr>
      <w:r>
        <w:rPr>
          <w:b/>
          <w:szCs w:val="24"/>
          <w:lang w:eastAsia="lt-LT"/>
        </w:rPr>
        <w:t xml:space="preserve">            6. Sprendimo įgyvendinimo terminai – kas, ką ir kada turėtų atlikti</w:t>
      </w:r>
      <w:r>
        <w:rPr>
          <w:szCs w:val="24"/>
          <w:lang w:eastAsia="lt-LT"/>
        </w:rPr>
        <w:t xml:space="preserve"> </w:t>
      </w:r>
    </w:p>
    <w:p w14:paraId="79E06613" w14:textId="77777777" w:rsidR="006B158D" w:rsidRDefault="006B158D" w:rsidP="006B158D">
      <w:pPr>
        <w:spacing w:line="360" w:lineRule="auto"/>
        <w:ind w:left="720"/>
        <w:jc w:val="both"/>
        <w:rPr>
          <w:szCs w:val="24"/>
          <w:lang w:eastAsia="lt-LT"/>
        </w:rPr>
      </w:pPr>
      <w:r>
        <w:rPr>
          <w:szCs w:val="24"/>
        </w:rPr>
        <w:t>Bendrasis ir ūkio skyrius paskelbia taisykles interneto svetainėje www.anyksciai.lt ir teisės aktų registre.</w:t>
      </w:r>
    </w:p>
    <w:p w14:paraId="30B8D1E7" w14:textId="77777777" w:rsidR="006B158D" w:rsidRDefault="006B158D" w:rsidP="006B158D">
      <w:pPr>
        <w:spacing w:line="360" w:lineRule="auto"/>
        <w:jc w:val="both"/>
        <w:rPr>
          <w:b/>
          <w:szCs w:val="24"/>
          <w:lang w:eastAsia="lt-LT"/>
        </w:rPr>
      </w:pPr>
      <w:r>
        <w:rPr>
          <w:b/>
          <w:szCs w:val="24"/>
          <w:lang w:eastAsia="lt-LT"/>
        </w:rPr>
        <w:t xml:space="preserve">            7. Sprendimo projekto rengimo metu gauti specialistų vertinimai ir išvados</w:t>
      </w:r>
    </w:p>
    <w:p w14:paraId="3D596428" w14:textId="77777777" w:rsidR="006B158D" w:rsidRDefault="006B158D" w:rsidP="006B158D">
      <w:pPr>
        <w:spacing w:line="360" w:lineRule="auto"/>
        <w:ind w:left="709"/>
        <w:contextualSpacing/>
        <w:jc w:val="both"/>
        <w:rPr>
          <w:szCs w:val="24"/>
          <w:lang w:eastAsia="lt-LT"/>
        </w:rPr>
      </w:pPr>
      <w:r>
        <w:rPr>
          <w:szCs w:val="24"/>
          <w:lang w:eastAsia="lt-LT"/>
        </w:rPr>
        <w:t>Nėra.</w:t>
      </w:r>
    </w:p>
    <w:p w14:paraId="2964392F" w14:textId="77777777" w:rsidR="006B158D" w:rsidRDefault="006B158D" w:rsidP="006B158D">
      <w:pPr>
        <w:spacing w:line="360" w:lineRule="auto"/>
        <w:jc w:val="both"/>
        <w:rPr>
          <w:b/>
          <w:szCs w:val="24"/>
          <w:lang w:eastAsia="lt-LT"/>
        </w:rPr>
      </w:pPr>
      <w:r>
        <w:rPr>
          <w:b/>
          <w:szCs w:val="24"/>
          <w:lang w:eastAsia="lt-LT"/>
        </w:rPr>
        <w:t xml:space="preserve">            8. Kiti reikalingi pagrindimai, skaičiavimai ir paaiškinimai</w:t>
      </w:r>
    </w:p>
    <w:p w14:paraId="04F29413" w14:textId="77777777" w:rsidR="006B158D" w:rsidRDefault="006B158D" w:rsidP="006B158D">
      <w:pPr>
        <w:spacing w:line="360" w:lineRule="auto"/>
        <w:ind w:left="709"/>
        <w:contextualSpacing/>
        <w:jc w:val="both"/>
        <w:rPr>
          <w:szCs w:val="24"/>
          <w:lang w:eastAsia="lt-LT"/>
        </w:rPr>
      </w:pPr>
      <w:r>
        <w:rPr>
          <w:szCs w:val="24"/>
          <w:lang w:eastAsia="lt-LT"/>
        </w:rPr>
        <w:t>Nėra.</w:t>
      </w:r>
    </w:p>
    <w:p w14:paraId="692741C4" w14:textId="77777777" w:rsidR="006B158D" w:rsidRDefault="006B158D" w:rsidP="006B158D">
      <w:pPr>
        <w:spacing w:line="360" w:lineRule="auto"/>
        <w:ind w:firstLine="720"/>
        <w:jc w:val="both"/>
        <w:rPr>
          <w:szCs w:val="24"/>
          <w:lang w:eastAsia="lt-LT"/>
        </w:rPr>
      </w:pPr>
      <w:r>
        <w:rPr>
          <w:b/>
          <w:szCs w:val="24"/>
          <w:lang w:eastAsia="lt-LT"/>
        </w:rPr>
        <w:t>9. Sprendimo projekto iniciatoriai ir rengėjai, pranešėjas</w:t>
      </w:r>
      <w:r>
        <w:rPr>
          <w:szCs w:val="24"/>
          <w:lang w:eastAsia="lt-LT"/>
        </w:rPr>
        <w:t xml:space="preserve">             </w:t>
      </w:r>
    </w:p>
    <w:p w14:paraId="2212E421" w14:textId="77777777" w:rsidR="006B158D" w:rsidRDefault="006B158D" w:rsidP="006B158D">
      <w:pPr>
        <w:spacing w:line="360" w:lineRule="auto"/>
        <w:ind w:firstLine="709"/>
        <w:jc w:val="both"/>
        <w:rPr>
          <w:szCs w:val="24"/>
        </w:rPr>
      </w:pPr>
      <w:r>
        <w:rPr>
          <w:szCs w:val="24"/>
        </w:rPr>
        <w:lastRenderedPageBreak/>
        <w:t>Iniciatorius – Bendrasis ir ūkio skyrius.</w:t>
      </w:r>
    </w:p>
    <w:p w14:paraId="49C69D5B" w14:textId="77777777" w:rsidR="006B158D" w:rsidRDefault="006B158D" w:rsidP="006B158D">
      <w:pPr>
        <w:spacing w:line="360" w:lineRule="auto"/>
        <w:ind w:firstLine="709"/>
        <w:jc w:val="both"/>
        <w:rPr>
          <w:szCs w:val="24"/>
        </w:rPr>
      </w:pPr>
      <w:r>
        <w:rPr>
          <w:szCs w:val="24"/>
        </w:rPr>
        <w:t xml:space="preserve">Rengėjas –  Bendrojo ir ūkio skyriaus vyriausioji specialistė Vaineta </w:t>
      </w:r>
      <w:proofErr w:type="spellStart"/>
      <w:r>
        <w:rPr>
          <w:szCs w:val="24"/>
        </w:rPr>
        <w:t>Medžuolienė</w:t>
      </w:r>
      <w:proofErr w:type="spellEnd"/>
    </w:p>
    <w:p w14:paraId="638F7DF4" w14:textId="77777777" w:rsidR="006B158D" w:rsidRDefault="006B158D" w:rsidP="006B158D">
      <w:pPr>
        <w:spacing w:line="360" w:lineRule="auto"/>
        <w:ind w:firstLine="709"/>
        <w:jc w:val="both"/>
        <w:rPr>
          <w:szCs w:val="24"/>
        </w:rPr>
      </w:pPr>
      <w:r>
        <w:rPr>
          <w:szCs w:val="24"/>
        </w:rPr>
        <w:t xml:space="preserve">Pranešėjas – Bendrojo ir ūkio skyriaus vedėjas Ramūnas </w:t>
      </w:r>
      <w:proofErr w:type="spellStart"/>
      <w:r>
        <w:rPr>
          <w:szCs w:val="24"/>
        </w:rPr>
        <w:t>Blazarėnas</w:t>
      </w:r>
      <w:proofErr w:type="spellEnd"/>
      <w:r>
        <w:rPr>
          <w:szCs w:val="24"/>
        </w:rPr>
        <w:t>.</w:t>
      </w:r>
    </w:p>
    <w:p w14:paraId="12DFE7F0" w14:textId="77777777" w:rsidR="006B158D" w:rsidRDefault="006B158D" w:rsidP="006B158D">
      <w:pPr>
        <w:spacing w:line="276" w:lineRule="auto"/>
        <w:ind w:firstLine="709"/>
        <w:jc w:val="both"/>
        <w:rPr>
          <w:i/>
          <w:szCs w:val="24"/>
        </w:rPr>
      </w:pPr>
    </w:p>
    <w:p w14:paraId="32D1A40D" w14:textId="77777777" w:rsidR="006B158D" w:rsidRDefault="006B158D" w:rsidP="006B158D">
      <w:pPr>
        <w:tabs>
          <w:tab w:val="left" w:pos="1035"/>
        </w:tabs>
        <w:rPr>
          <w:szCs w:val="24"/>
        </w:rPr>
      </w:pPr>
    </w:p>
    <w:p w14:paraId="0C72F4FA" w14:textId="77777777" w:rsidR="00904808" w:rsidRDefault="00904808"/>
    <w:sectPr w:rsidR="00904808">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FB13A4"/>
    <w:multiLevelType w:val="hybridMultilevel"/>
    <w:tmpl w:val="35B85BFE"/>
    <w:lvl w:ilvl="0" w:tplc="BD1C8E0A">
      <w:start w:val="1"/>
      <w:numFmt w:val="decimal"/>
      <w:lvlText w:val="%1."/>
      <w:lvlJc w:val="left"/>
      <w:pPr>
        <w:ind w:left="1080" w:hanging="360"/>
      </w:pPr>
      <w:rPr>
        <w:rFonts w:eastAsia="Calibri"/>
        <w:b/>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16cid:durableId="20911964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158D"/>
    <w:rsid w:val="0049703D"/>
    <w:rsid w:val="006B158D"/>
    <w:rsid w:val="009048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EE60A"/>
  <w15:chartTrackingRefBased/>
  <w15:docId w15:val="{D0902929-CFFB-4946-8DF1-856A397DE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58D"/>
    <w:pPr>
      <w:spacing w:after="0" w:line="240" w:lineRule="auto"/>
    </w:pPr>
    <w:rPr>
      <w:rFonts w:eastAsia="Times New Roman" w:cs="Times New Roman"/>
      <w:kern w:val="0"/>
      <w:szCs w:val="20"/>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4286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314</Words>
  <Characters>1793</Characters>
  <Application>Microsoft Office Word</Application>
  <DocSecurity>0</DocSecurity>
  <Lines>14</Lines>
  <Paragraphs>4</Paragraphs>
  <ScaleCrop>false</ScaleCrop>
  <Company/>
  <LinksUpToDate>false</LinksUpToDate>
  <CharactersWithSpaces>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Vaineta</dc:creator>
  <cp:keywords/>
  <dc:description/>
  <cp:lastModifiedBy>Vaineta</cp:lastModifiedBy>
  <cp:revision>2</cp:revision>
  <dcterms:created xsi:type="dcterms:W3CDTF">2023-10-25T06:03:00Z</dcterms:created>
  <dcterms:modified xsi:type="dcterms:W3CDTF">2023-10-25T06:03:00Z</dcterms:modified>
</cp:coreProperties>
</file>